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6C" w:rsidRDefault="00A82E6C" w:rsidP="00A82E6C">
      <w:pPr>
        <w:spacing w:before="100" w:beforeAutospacing="1" w:after="100" w:afterAutospacing="1" w:line="360" w:lineRule="auto"/>
        <w:contextualSpacing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A82E6C">
        <w:rPr>
          <w:rFonts w:ascii="Cambria" w:eastAsia="Calibri" w:hAnsi="Cambria" w:cs="Times New Roman"/>
          <w:b/>
          <w:sz w:val="28"/>
          <w:szCs w:val="28"/>
        </w:rPr>
        <w:t>WYCINKA DRZEW NOWE PRZEPISY</w:t>
      </w:r>
    </w:p>
    <w:p w:rsidR="00A82E6C" w:rsidRP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pl-PL"/>
        </w:rPr>
      </w:pPr>
    </w:p>
    <w:p w:rsidR="00A82E6C" w:rsidRP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Urząd Gminy Chłopice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informuje, że z dniem 17 czerwca br. weszła w życie ustawa z dnia 11 maja 2017 roku o zmianie ustawy o ochronie przyrody. </w:t>
      </w:r>
    </w:p>
    <w:p w:rsid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wprowadzonymi zmianami każde planowane usunięcie drzew i krzewów z nieruchomości nieleśnych stanowiących własność osób fizycznych ( grunt orny, łąka, pastwisko, sad, zadrzewienie, grunt zabudowany, nieużytek i in.) na cele nie związane z prowadzeniem działalności gospodarczej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Gminy.</w:t>
      </w:r>
    </w:p>
    <w:p w:rsidR="00A82E6C" w:rsidRP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Przepisów nie stosuję się w przypadku drzew, których obwód pnia na wysokości 5 cm nie przekracza:</w:t>
      </w:r>
    </w:p>
    <w:p w:rsidR="00A82E6C" w:rsidRPr="00A82E6C" w:rsidRDefault="00A82E6C" w:rsidP="00A82E6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80 cm – w przypadku topoli, wierzb, klonu jesionolistnego oraz klonu srebrzystego</w:t>
      </w:r>
    </w:p>
    <w:p w:rsidR="00A82E6C" w:rsidRPr="00A82E6C" w:rsidRDefault="00A82E6C" w:rsidP="00A82E6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 cm – w przypadku kasztanowca zwyczajnego, robinii akacjowej oraz platanu </w:t>
      </w:r>
      <w:proofErr w:type="spellStart"/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klonolistnego</w:t>
      </w:r>
      <w:proofErr w:type="spellEnd"/>
    </w:p>
    <w:p w:rsidR="00A82E6C" w:rsidRPr="00A82E6C" w:rsidRDefault="00A82E6C" w:rsidP="00A82E6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50 cm – w przypadku pozostałych gatunków drzew</w:t>
      </w:r>
    </w:p>
    <w:p w:rsidR="00A82E6C" w:rsidRP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wymaga zgłaszania ani uzyskiwania zezwolenia na wycięcie z terenów nieleśnych, m.in.: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drzewa o wymiarach obwodu pnia na wysokości 5 cm mniejszych od wyżej wymienionych,</w:t>
      </w:r>
    </w:p>
    <w:p w:rsidR="00A82E6C" w:rsidRPr="00A82E6C" w:rsidRDefault="00A82E6C" w:rsidP="00A82E6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drzewa i krzewy owocowe,</w:t>
      </w:r>
    </w:p>
    <w:p w:rsidR="00A82E6C" w:rsidRPr="00A82E6C" w:rsidRDefault="00A82E6C" w:rsidP="00A82E6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krzewy rosnące w skupisku do 25 m2,</w:t>
      </w:r>
    </w:p>
    <w:p w:rsidR="00A82E6C" w:rsidRPr="00A82E6C" w:rsidRDefault="00A82E6C" w:rsidP="00A82E6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krzewy rosnące</w:t>
      </w:r>
      <w:bookmarkStart w:id="0" w:name="_GoBack"/>
      <w:bookmarkEnd w:id="0"/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terenach pokrytych roślinnością pełniących funkcje ozdobne,</w:t>
      </w:r>
    </w:p>
    <w:p w:rsidR="00A82E6C" w:rsidRPr="00A82E6C" w:rsidRDefault="00A82E6C" w:rsidP="00A82E6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drzewa lub krzewy usuwane w celu przywrócenia gruntów nieużytkowanych do użytkowania rolniczego,</w:t>
      </w:r>
    </w:p>
    <w:p w:rsidR="00A82E6C" w:rsidRP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o wycince powinno zawierać:</w:t>
      </w:r>
    </w:p>
    <w:p w:rsidR="00A82E6C" w:rsidRPr="00A82E6C" w:rsidRDefault="00A82E6C" w:rsidP="00A82E6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wnioskodawcy</w:t>
      </w:r>
    </w:p>
    <w:p w:rsidR="00A82E6C" w:rsidRPr="00A82E6C" w:rsidRDefault="00A82E6C" w:rsidP="00A82E6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nieruchomości z której drzewo ma być usunięte</w:t>
      </w:r>
    </w:p>
    <w:p w:rsidR="00A82E6C" w:rsidRPr="00A82E6C" w:rsidRDefault="00A82E6C" w:rsidP="00A82E6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lub mapkę określającą usytuowanie drzewa na nieruchomości</w:t>
      </w:r>
    </w:p>
    <w:p w:rsidR="00A82E6C" w:rsidRPr="00A82E6C" w:rsidRDefault="00A82E6C" w:rsidP="00A82E6C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21 dni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doręczenia zgłoszenia Wójt Gminy za pośrednictwem pracownika urzędu,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dokonuje oględzin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ustalając nazwę gatunku drzewa oraz obwód pnia na wysokości 5 cm.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14 dni od dnia oględzin Wójt Gminy może, w drodze decyzji administracyjnej wnieść sprzeciw. Jeżeli w terminie 2 tygodni Wójt Gminy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wniesie sprzeciwu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usunąć drzewo.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wizyty urzędnika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jest 6 miesięcy na usunięcie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drzewa, jeżeli po upływie terminu nie zostanie usunięte drzewo lub krzewy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ponownie należy złożyć 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zgłoszenie.</w:t>
      </w:r>
    </w:p>
    <w:p w:rsid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terminie 5 lat od dokonania oględzin wnioskodawca wystąpi  o wydanie decyzji o pozwoleniu na budowę, a budowa ta ma związek z prowadzeniem działalności gospodarczej i będzie realizowana na części nieruchomości na której rosło usunięte drzewo – Wójt Gminy – uwzględniając dane ustalone na podstawie oględzin, 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nakłada na właściciela nieruchomości w drodze decyzji administracyjnej, obowiązek uiszczenia opłaty za usunięcie drzewa.</w:t>
      </w:r>
    </w:p>
    <w:p w:rsid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Usunięcie drzewa bez dokonania zgłoszenia lub przed upływem terminu (na wniesienie sprzeciwu przez Wójta Gminy) pomimo sprzeciwu Wójta Gminy oraz bez wymaganego zezwolenia, w przypadkach gdy jest ono wymagane obarczone jest administracyjną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karą pieniężną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! </w:t>
      </w:r>
    </w:p>
    <w:p w:rsidR="00A82E6C" w:rsidRP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kar (jak i wysokość opłat z usunięcie drzewa) zostanie ustalona przez Ministra Środowiska.</w:t>
      </w:r>
    </w:p>
    <w:p w:rsidR="00A82E6C" w:rsidRP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przypadku gdy nieruchomość nie będąca lasem:</w:t>
      </w:r>
    </w:p>
    <w:p w:rsidR="00A82E6C" w:rsidRPr="00A82E6C" w:rsidRDefault="00A82E6C" w:rsidP="00A82E6C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własność osób fizycznych i przeznaczona jest na cele związane z prowadzeniem działalności gospodarczej,</w:t>
      </w:r>
    </w:p>
    <w:p w:rsidR="00A82E6C" w:rsidRPr="00A82E6C" w:rsidRDefault="00A82E6C" w:rsidP="00A82E6C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własność inną niż osób fizycznych tj. osób 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ch, jednostek organizacyjnych i 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pl-PL"/>
        </w:rPr>
        <w:t>in.</w:t>
      </w:r>
    </w:p>
    <w:p w:rsidR="00A82E6C" w:rsidRPr="00A82E6C" w:rsidRDefault="00A82E6C" w:rsidP="00A82E6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zezwolenie na usunięcie drzew lub krzewów.</w:t>
      </w:r>
    </w:p>
    <w:p w:rsidR="00172BE1" w:rsidRDefault="00172BE1" w:rsidP="00A82E6C">
      <w:pPr>
        <w:spacing w:line="360" w:lineRule="auto"/>
        <w:contextualSpacing/>
        <w:jc w:val="both"/>
      </w:pPr>
    </w:p>
    <w:sectPr w:rsidR="00172BE1" w:rsidSect="00A82E6C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1142F"/>
    <w:multiLevelType w:val="multilevel"/>
    <w:tmpl w:val="04E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729B2"/>
    <w:multiLevelType w:val="multilevel"/>
    <w:tmpl w:val="B2F0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33E5B"/>
    <w:multiLevelType w:val="multilevel"/>
    <w:tmpl w:val="C82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022F4"/>
    <w:multiLevelType w:val="multilevel"/>
    <w:tmpl w:val="600A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6C"/>
    <w:rsid w:val="00172BE1"/>
    <w:rsid w:val="00A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CE1BE-000A-467A-AA1C-3EB11E5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2017-12-05T07:55:00Z</dcterms:created>
  <dcterms:modified xsi:type="dcterms:W3CDTF">2017-12-05T08:04:00Z</dcterms:modified>
</cp:coreProperties>
</file>