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EE" w:rsidRDefault="00502398" w:rsidP="00502398">
      <w:pPr>
        <w:spacing w:after="0" w:line="276" w:lineRule="auto"/>
        <w:jc w:val="center"/>
        <w:rPr>
          <w:b/>
          <w:color w:val="C45911" w:themeColor="accent2" w:themeShade="BF"/>
        </w:rPr>
      </w:pPr>
      <w:r>
        <w:rPr>
          <w:b/>
          <w:bCs/>
          <w:sz w:val="28"/>
          <w:szCs w:val="28"/>
        </w:rPr>
        <w:t xml:space="preserve">Osiągnięte </w:t>
      </w:r>
      <w:r w:rsidR="00556532">
        <w:rPr>
          <w:b/>
          <w:bCs/>
          <w:sz w:val="28"/>
          <w:szCs w:val="28"/>
        </w:rPr>
        <w:t xml:space="preserve">przez Gminę Chłopice </w:t>
      </w:r>
      <w:r>
        <w:rPr>
          <w:b/>
          <w:bCs/>
          <w:sz w:val="28"/>
          <w:szCs w:val="28"/>
        </w:rPr>
        <w:t>poziomy recyklingu oraz ograniczenia masy odpadów ulegających biodegradacji przekazanych do składowania</w:t>
      </w:r>
      <w:r w:rsidR="009E251D">
        <w:rPr>
          <w:b/>
          <w:bCs/>
          <w:sz w:val="28"/>
          <w:szCs w:val="28"/>
        </w:rPr>
        <w:t xml:space="preserve"> do 2020 roku</w:t>
      </w:r>
    </w:p>
    <w:p w:rsidR="00502398" w:rsidRDefault="00502398" w:rsidP="009715EE">
      <w:pPr>
        <w:spacing w:after="0" w:line="276" w:lineRule="auto"/>
        <w:rPr>
          <w:b/>
          <w:color w:val="C45911" w:themeColor="accent2" w:themeShade="BF"/>
        </w:rPr>
      </w:pP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Zgodnie z zapisami art. 3b ustawy o utrzymaniu czystości i porządku w gminach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gminy są obowiązane osiągnąć do dnia 31 grudnia 2020 r.:</w:t>
      </w:r>
    </w:p>
    <w:p w:rsidR="00556532" w:rsidRPr="000F384B" w:rsidRDefault="00556532" w:rsidP="00556532">
      <w:pPr>
        <w:pStyle w:val="Akapitzlist"/>
        <w:numPr>
          <w:ilvl w:val="0"/>
          <w:numId w:val="4"/>
        </w:numPr>
        <w:spacing w:line="259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poziom recyklingu i przygotowania do ponownego użycia następujących frakcji odpadów komunalnych: papieru, metali, tworzyw sztucznych i szkła w wysokości co najmniej 50% wagowo; </w:t>
      </w:r>
    </w:p>
    <w:p w:rsidR="00556532" w:rsidRPr="000F384B" w:rsidRDefault="00556532" w:rsidP="00556532">
      <w:pPr>
        <w:pStyle w:val="Akapitzlist"/>
        <w:numPr>
          <w:ilvl w:val="0"/>
          <w:numId w:val="4"/>
        </w:numPr>
        <w:spacing w:line="259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poziom recyklingu, przygotowania do ponownego użycia i odzysku innymi  metodami innych niż niebezpieczne odpadów budowlanych i rozbiórkowych stanowiących odpady komunalne w wysokości co najmniej 70% wagowo.</w:t>
      </w: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Do poziomów określonych w ustawie gminy będą dochodziły stopniowo, osiągając w kolejnych latach wartości założone rozporządzeniem Ministra Środowiska 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14 grudnia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201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innymi metodami niektórych frakcji odpadów komunalnych.</w:t>
      </w:r>
    </w:p>
    <w:p w:rsidR="00556532" w:rsidRPr="00AF67C5" w:rsidRDefault="00556532" w:rsidP="005565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7C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Zgodnie z załącznikiem do powyższego rozporządzenia dla kolejnych lat określone zostały </w:t>
      </w:r>
      <w:r w:rsidRPr="00AF67C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F67C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następujące poziomy recyklingu, przygotowania do ponownego użycia i odzysku innymi </w:t>
      </w:r>
      <w:r w:rsidRPr="00AF67C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F67C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metodami:</w:t>
      </w: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836"/>
        <w:gridCol w:w="836"/>
        <w:gridCol w:w="837"/>
        <w:gridCol w:w="917"/>
        <w:gridCol w:w="850"/>
        <w:gridCol w:w="922"/>
        <w:gridCol w:w="993"/>
        <w:gridCol w:w="850"/>
        <w:gridCol w:w="919"/>
      </w:tblGrid>
      <w:tr w:rsidR="009715EE" w:rsidRPr="00F71AB3" w:rsidTr="00AF67C5">
        <w:trPr>
          <w:trHeight w:val="487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0" w:type="dxa"/>
            <w:gridSpan w:val="9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Poziom recyklingu i przygotowania do ponownego użycia [%]</w:t>
            </w:r>
          </w:p>
        </w:tc>
      </w:tr>
      <w:tr w:rsidR="009715EE" w:rsidRPr="00F71AB3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2103" w:type="dxa"/>
            <w:vMerge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2012 r.</w:t>
            </w:r>
          </w:p>
        </w:tc>
        <w:tc>
          <w:tcPr>
            <w:tcW w:w="83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2013 r.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2014 r.</w:t>
            </w:r>
          </w:p>
        </w:tc>
        <w:tc>
          <w:tcPr>
            <w:tcW w:w="91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2015 r.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2016 r.</w:t>
            </w:r>
          </w:p>
        </w:tc>
        <w:tc>
          <w:tcPr>
            <w:tcW w:w="92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2017 r.</w:t>
            </w:r>
          </w:p>
        </w:tc>
        <w:tc>
          <w:tcPr>
            <w:tcW w:w="993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2019 r.</w:t>
            </w:r>
          </w:p>
        </w:tc>
        <w:tc>
          <w:tcPr>
            <w:tcW w:w="91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2020 r.</w:t>
            </w:r>
          </w:p>
        </w:tc>
      </w:tr>
      <w:tr w:rsidR="009715EE" w:rsidRPr="00F71AB3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103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Papier, metal, tworzywa sztuczne, szkło</w:t>
            </w:r>
          </w:p>
        </w:tc>
        <w:tc>
          <w:tcPr>
            <w:tcW w:w="83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715EE" w:rsidRPr="00F71AB3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2103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83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3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1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27,048</w:t>
            </w:r>
          </w:p>
        </w:tc>
        <w:tc>
          <w:tcPr>
            <w:tcW w:w="922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26,65</w:t>
            </w:r>
            <w:r w:rsidR="00F71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715EE" w:rsidRPr="00F71AB3" w:rsidRDefault="00F71AB3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33,821</w:t>
            </w:r>
          </w:p>
        </w:tc>
        <w:tc>
          <w:tcPr>
            <w:tcW w:w="850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36,18</w:t>
            </w:r>
          </w:p>
        </w:tc>
        <w:tc>
          <w:tcPr>
            <w:tcW w:w="919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45,63</w:t>
            </w:r>
          </w:p>
        </w:tc>
      </w:tr>
    </w:tbl>
    <w:p w:rsidR="009715EE" w:rsidRDefault="009715EE" w:rsidP="009715EE">
      <w:pPr>
        <w:spacing w:after="0" w:line="276" w:lineRule="auto"/>
        <w:rPr>
          <w:rFonts w:ascii="Times New Roman" w:hAnsi="Times New Roman" w:cs="Times New Roman"/>
          <w:b/>
          <w:color w:val="FF0000"/>
        </w:rPr>
      </w:pPr>
    </w:p>
    <w:p w:rsidR="00AF67C5" w:rsidRPr="00F71AB3" w:rsidRDefault="00AF67C5" w:rsidP="009715EE">
      <w:pPr>
        <w:spacing w:after="0" w:line="276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851"/>
        <w:gridCol w:w="1017"/>
        <w:gridCol w:w="826"/>
        <w:gridCol w:w="850"/>
        <w:gridCol w:w="992"/>
        <w:gridCol w:w="819"/>
        <w:gridCol w:w="837"/>
        <w:gridCol w:w="837"/>
        <w:gridCol w:w="837"/>
      </w:tblGrid>
      <w:tr w:rsidR="009715EE" w:rsidRPr="00F71AB3" w:rsidTr="00AF67C5">
        <w:trPr>
          <w:trHeight w:val="477"/>
          <w:jc w:val="center"/>
        </w:trPr>
        <w:tc>
          <w:tcPr>
            <w:tcW w:w="2199" w:type="dxa"/>
            <w:vMerge w:val="restart"/>
            <w:shd w:val="clear" w:color="auto" w:fill="auto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6" w:type="dxa"/>
            <w:gridSpan w:val="9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Poziom recyklingu, przygotowania do ponownego użycia i odzysku innymi metodami [%]</w:t>
            </w:r>
          </w:p>
        </w:tc>
      </w:tr>
      <w:tr w:rsidR="009715EE" w:rsidRPr="00F71AB3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2199" w:type="dxa"/>
            <w:vMerge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2012 r.</w:t>
            </w:r>
          </w:p>
        </w:tc>
        <w:tc>
          <w:tcPr>
            <w:tcW w:w="101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2013 r.</w:t>
            </w:r>
          </w:p>
        </w:tc>
        <w:tc>
          <w:tcPr>
            <w:tcW w:w="82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2014 r.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2015 r.</w:t>
            </w:r>
          </w:p>
        </w:tc>
        <w:tc>
          <w:tcPr>
            <w:tcW w:w="99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2016 r.</w:t>
            </w:r>
          </w:p>
        </w:tc>
        <w:tc>
          <w:tcPr>
            <w:tcW w:w="81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2017 r.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2019 r.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2020 r.</w:t>
            </w:r>
          </w:p>
        </w:tc>
      </w:tr>
      <w:tr w:rsidR="009715EE" w:rsidRPr="00F71AB3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19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Inna niż niebezpieczne odpady budowlane i rozbiórkowe</w:t>
            </w:r>
          </w:p>
        </w:tc>
        <w:tc>
          <w:tcPr>
            <w:tcW w:w="851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9715EE" w:rsidRPr="00F71AB3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219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851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6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9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7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7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7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9715EE" w:rsidRDefault="009715EE" w:rsidP="009715EE">
      <w:pPr>
        <w:spacing w:after="0" w:line="276" w:lineRule="auto"/>
        <w:rPr>
          <w:b/>
          <w:color w:val="FF0000"/>
        </w:rPr>
      </w:pP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Obowiązkiem gmin jest również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godnie z art. 3c cytowanej wyżej ustawy ograniczenie masy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odpadów komunalnych ulegających biodegradacji przekazywanych do składowania:</w:t>
      </w:r>
    </w:p>
    <w:p w:rsidR="00556532" w:rsidRDefault="00556532" w:rsidP="00556532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do dnia 16 lipca 2013 r. - do nie więcej niż 50% wagowo całkowitej masy odpadów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komunalnych ulegających biodegradacji przekazywanych do składowania, </w:t>
      </w:r>
    </w:p>
    <w:p w:rsidR="00556532" w:rsidRPr="000F384B" w:rsidRDefault="00556532" w:rsidP="00556532">
      <w:pPr>
        <w:pStyle w:val="Akapitzlist"/>
        <w:numPr>
          <w:ilvl w:val="0"/>
          <w:numId w:val="5"/>
        </w:numPr>
        <w:spacing w:line="259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 xml:space="preserve">do dnia 16 lipca 2020 r. - do nie więcej niż 35% wagowo całkowitej masy odpadów </w:t>
      </w:r>
      <w:r w:rsidRPr="000F384B">
        <w:rPr>
          <w:rFonts w:ascii="Times New Roman" w:hAnsi="Times New Roman" w:cs="Times New Roman"/>
          <w:sz w:val="24"/>
          <w:szCs w:val="24"/>
        </w:rPr>
        <w:br/>
      </w: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komunalnych ulegających biodegradacji przekazywanych do składowania</w:t>
      </w:r>
    </w:p>
    <w:p w:rsidR="00556532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384B">
        <w:rPr>
          <w:rStyle w:val="markedcontent"/>
          <w:rFonts w:ascii="Times New Roman" w:hAnsi="Times New Roman" w:cs="Times New Roman"/>
          <w:sz w:val="24"/>
          <w:szCs w:val="24"/>
        </w:rPr>
        <w:t>- w stosunku do masy tych odpadów wytworzonych w 1995 r.</w:t>
      </w:r>
    </w:p>
    <w:p w:rsidR="00556532" w:rsidRPr="00BE743E" w:rsidRDefault="00556532" w:rsidP="0055653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Poziomy do osiągnięcia w poszczególnych latach, a także sposoby ich obliczania zostały </w:t>
      </w:r>
      <w:r w:rsidRPr="00BE743E">
        <w:rPr>
          <w:rFonts w:ascii="Times New Roman" w:hAnsi="Times New Roman" w:cs="Times New Roman"/>
          <w:sz w:val="24"/>
          <w:szCs w:val="24"/>
        </w:rPr>
        <w:br/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określone w rozporządzeniu Ministra Środowiska 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15grudnia</w:t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 r. w sprawie </w:t>
      </w:r>
      <w:r w:rsidRPr="00BE743E">
        <w:rPr>
          <w:rFonts w:ascii="Times New Roman" w:hAnsi="Times New Roman" w:cs="Times New Roman"/>
          <w:sz w:val="24"/>
          <w:szCs w:val="24"/>
        </w:rPr>
        <w:br/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 xml:space="preserve">poziomów ograniczenia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składowania </w:t>
      </w:r>
      <w:r w:rsidRPr="00BE743E">
        <w:rPr>
          <w:rStyle w:val="markedcontent"/>
          <w:rFonts w:ascii="Times New Roman" w:hAnsi="Times New Roman" w:cs="Times New Roman"/>
          <w:sz w:val="24"/>
          <w:szCs w:val="24"/>
        </w:rPr>
        <w:t>masy odpadów komunalnych ulegających biodegradacji.</w:t>
      </w:r>
    </w:p>
    <w:p w:rsidR="00556532" w:rsidRPr="00AF67C5" w:rsidRDefault="00556532" w:rsidP="00AF67C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AF67C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Zgodnie z załącznikiem do powyższego rozporządzenia dla kolejnych lat określone zostały </w:t>
      </w:r>
      <w:r w:rsidRPr="00AF67C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F67C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następujące poziomy:</w:t>
      </w:r>
      <w:bookmarkStart w:id="0" w:name="_GoBack"/>
      <w:bookmarkEnd w:id="0"/>
    </w:p>
    <w:p w:rsidR="00AF67C5" w:rsidRDefault="00AF67C5" w:rsidP="00AF67C5">
      <w:pPr>
        <w:spacing w:after="0" w:line="276" w:lineRule="auto"/>
        <w:jc w:val="both"/>
        <w:rPr>
          <w:b/>
          <w:color w:val="FF0000"/>
        </w:rPr>
      </w:pPr>
    </w:p>
    <w:tbl>
      <w:tblPr>
        <w:tblStyle w:val="Tabela-Siatka"/>
        <w:tblW w:w="103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709"/>
        <w:gridCol w:w="1134"/>
        <w:gridCol w:w="692"/>
        <w:gridCol w:w="675"/>
        <w:gridCol w:w="759"/>
        <w:gridCol w:w="709"/>
        <w:gridCol w:w="708"/>
        <w:gridCol w:w="709"/>
        <w:gridCol w:w="1079"/>
      </w:tblGrid>
      <w:tr w:rsidR="009715EE" w:rsidTr="00AF67C5">
        <w:trPr>
          <w:trHeight w:val="778"/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70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2012 r.</w:t>
            </w:r>
          </w:p>
        </w:tc>
        <w:tc>
          <w:tcPr>
            <w:tcW w:w="1134" w:type="dxa"/>
            <w:vAlign w:val="center"/>
          </w:tcPr>
          <w:p w:rsidR="009715EE" w:rsidRPr="00F71AB3" w:rsidRDefault="00910A96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</w:t>
            </w:r>
            <w:r w:rsidR="009715EE"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16 lipca 2013 r.</w:t>
            </w:r>
          </w:p>
        </w:tc>
        <w:tc>
          <w:tcPr>
            <w:tcW w:w="69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2014 r.</w:t>
            </w:r>
          </w:p>
        </w:tc>
        <w:tc>
          <w:tcPr>
            <w:tcW w:w="675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2015 r.</w:t>
            </w:r>
          </w:p>
        </w:tc>
        <w:tc>
          <w:tcPr>
            <w:tcW w:w="75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2016 r.</w:t>
            </w:r>
          </w:p>
        </w:tc>
        <w:tc>
          <w:tcPr>
            <w:tcW w:w="70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2017 r.</w:t>
            </w:r>
          </w:p>
        </w:tc>
        <w:tc>
          <w:tcPr>
            <w:tcW w:w="708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2018 r.</w:t>
            </w:r>
          </w:p>
        </w:tc>
        <w:tc>
          <w:tcPr>
            <w:tcW w:w="70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2019 r.</w:t>
            </w:r>
          </w:p>
        </w:tc>
        <w:tc>
          <w:tcPr>
            <w:tcW w:w="1079" w:type="dxa"/>
            <w:vAlign w:val="center"/>
          </w:tcPr>
          <w:p w:rsidR="009715EE" w:rsidRPr="00F71AB3" w:rsidRDefault="00910A96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</w:t>
            </w:r>
            <w:r w:rsidR="009715EE"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16 lipca 2020 r.</w:t>
            </w:r>
          </w:p>
        </w:tc>
      </w:tr>
      <w:tr w:rsidR="009715EE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  <w:jc w:val="center"/>
        </w:trPr>
        <w:tc>
          <w:tcPr>
            <w:tcW w:w="3208" w:type="dxa"/>
            <w:vAlign w:val="center"/>
          </w:tcPr>
          <w:p w:rsidR="009715EE" w:rsidRPr="00F71AB3" w:rsidRDefault="009715EE" w:rsidP="00DE79C0">
            <w:pPr>
              <w:pStyle w:val="Default"/>
              <w:jc w:val="center"/>
              <w:rPr>
                <w:sz w:val="18"/>
                <w:szCs w:val="18"/>
              </w:rPr>
            </w:pPr>
            <w:r w:rsidRPr="00F71AB3">
              <w:rPr>
                <w:b/>
                <w:bCs/>
                <w:sz w:val="18"/>
                <w:szCs w:val="18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70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5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5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9715EE" w:rsidTr="00AF67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3208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>Poziom osiągnięty przez Gminę Chłopice</w:t>
            </w:r>
            <w:r w:rsidR="00502398" w:rsidRPr="00F7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70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34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31 grudzień</w:t>
            </w:r>
          </w:p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92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02398" w:rsidRPr="00F71A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75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02398" w:rsidRPr="00F71A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9" w:type="dxa"/>
            <w:vAlign w:val="center"/>
          </w:tcPr>
          <w:p w:rsidR="009715EE" w:rsidRPr="00F71AB3" w:rsidRDefault="009715EE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02398" w:rsidRPr="00F71A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</w:tcPr>
          <w:p w:rsidR="009715EE" w:rsidRPr="00F71AB3" w:rsidRDefault="00502398" w:rsidP="00DE7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1B6FD4" w:rsidRDefault="001B6FD4" w:rsidP="009715EE"/>
    <w:p w:rsidR="00AF67C5" w:rsidRDefault="00AF67C5" w:rsidP="009715EE"/>
    <w:p w:rsidR="00AF67C5" w:rsidRDefault="00AF67C5" w:rsidP="009715EE"/>
    <w:p w:rsidR="00502398" w:rsidRDefault="00502398" w:rsidP="005023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*** Osiągnięty przez gminę zerowy poziom ograniczenia masy odpadów komunalnych ulegających biodegradacji przekazanych do składowania oznacza, że gmina nie przekazała do składowania na składowisko żadnych odpadów komunalnych ulegających biodegradacji, a tym samym nie przekroczyła określonego rozporządzeniem dopuszczalnego poziomu i został on osiągnięty. </w:t>
      </w:r>
    </w:p>
    <w:p w:rsidR="00502398" w:rsidRDefault="00502398" w:rsidP="009715EE"/>
    <w:sectPr w:rsidR="00502398" w:rsidSect="00AF67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4E93"/>
    <w:multiLevelType w:val="hybridMultilevel"/>
    <w:tmpl w:val="3D3C8D34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DBC"/>
    <w:multiLevelType w:val="hybridMultilevel"/>
    <w:tmpl w:val="64E40E72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68CB"/>
    <w:multiLevelType w:val="hybridMultilevel"/>
    <w:tmpl w:val="92A2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5863"/>
    <w:multiLevelType w:val="hybridMultilevel"/>
    <w:tmpl w:val="1E04F45A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2939"/>
    <w:multiLevelType w:val="hybridMultilevel"/>
    <w:tmpl w:val="7E0AA9AE"/>
    <w:lvl w:ilvl="0" w:tplc="FCB8E1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1AF"/>
    <w:rsid w:val="00147083"/>
    <w:rsid w:val="001B6FD4"/>
    <w:rsid w:val="002824B3"/>
    <w:rsid w:val="00502398"/>
    <w:rsid w:val="00556532"/>
    <w:rsid w:val="00753718"/>
    <w:rsid w:val="00910A96"/>
    <w:rsid w:val="009710D7"/>
    <w:rsid w:val="009715EE"/>
    <w:rsid w:val="009E251D"/>
    <w:rsid w:val="00A9412A"/>
    <w:rsid w:val="00AF67C5"/>
    <w:rsid w:val="00C1358B"/>
    <w:rsid w:val="00CF5D65"/>
    <w:rsid w:val="00D811AF"/>
    <w:rsid w:val="00F71AB3"/>
    <w:rsid w:val="00FB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BA67-14BF-47A2-B2E8-44F2A59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5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5EE"/>
    <w:rPr>
      <w:b/>
      <w:bCs/>
    </w:rPr>
  </w:style>
  <w:style w:type="table" w:styleId="Tabela-Siatka">
    <w:name w:val="Table Grid"/>
    <w:basedOn w:val="Standardowy"/>
    <w:uiPriority w:val="39"/>
    <w:rsid w:val="009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5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 Boryło</cp:lastModifiedBy>
  <cp:revision>8</cp:revision>
  <dcterms:created xsi:type="dcterms:W3CDTF">2017-04-04T08:36:00Z</dcterms:created>
  <dcterms:modified xsi:type="dcterms:W3CDTF">2024-04-25T07:18:00Z</dcterms:modified>
</cp:coreProperties>
</file>