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6F" w:rsidRPr="00DA796F" w:rsidRDefault="00DA796F" w:rsidP="00DA796F">
      <w:pPr>
        <w:pStyle w:val="Default"/>
        <w:rPr>
          <w:b/>
        </w:rPr>
      </w:pPr>
    </w:p>
    <w:p w:rsidR="00DA796F" w:rsidRPr="00DA796F" w:rsidRDefault="00DA796F" w:rsidP="00DA796F">
      <w:pPr>
        <w:pStyle w:val="Default"/>
        <w:spacing w:line="276" w:lineRule="auto"/>
        <w:jc w:val="center"/>
        <w:rPr>
          <w:rFonts w:asciiTheme="minorHAnsi" w:hAnsiTheme="minorHAnsi" w:cstheme="minorHAnsi"/>
          <w:b/>
          <w:sz w:val="22"/>
          <w:szCs w:val="22"/>
        </w:rPr>
      </w:pPr>
      <w:r w:rsidRPr="00DA796F">
        <w:rPr>
          <w:rFonts w:asciiTheme="minorHAnsi" w:hAnsiTheme="minorHAnsi" w:cstheme="minorHAnsi"/>
          <w:b/>
          <w:sz w:val="22"/>
          <w:szCs w:val="22"/>
        </w:rPr>
        <w:t>Klauzula informacyjna o przetwarzaniu danych osobowych w związku z prowadzonymi</w:t>
      </w:r>
    </w:p>
    <w:p w:rsidR="00DA796F" w:rsidRPr="00DA796F" w:rsidRDefault="00DA796F" w:rsidP="00DA796F">
      <w:pPr>
        <w:pStyle w:val="Default"/>
        <w:spacing w:line="276" w:lineRule="auto"/>
        <w:jc w:val="center"/>
        <w:rPr>
          <w:rFonts w:asciiTheme="minorHAnsi" w:hAnsiTheme="minorHAnsi" w:cstheme="minorHAnsi"/>
          <w:b/>
          <w:sz w:val="22"/>
          <w:szCs w:val="22"/>
        </w:rPr>
      </w:pPr>
      <w:r w:rsidRPr="00DA796F">
        <w:rPr>
          <w:rFonts w:asciiTheme="minorHAnsi" w:hAnsiTheme="minorHAnsi" w:cstheme="minorHAnsi"/>
          <w:b/>
          <w:sz w:val="22"/>
          <w:szCs w:val="22"/>
        </w:rPr>
        <w:t>konsultacjami społecznymi projektu Strategii Rozwoju Ponadlokalnego „Wspólny Rozwój” na lata 2022-2030</w:t>
      </w:r>
    </w:p>
    <w:p w:rsidR="00DA796F" w:rsidRPr="00DA796F" w:rsidRDefault="00DA796F" w:rsidP="00DA796F">
      <w:pPr>
        <w:pStyle w:val="Default"/>
        <w:spacing w:line="276" w:lineRule="auto"/>
        <w:jc w:val="both"/>
        <w:rPr>
          <w:rFonts w:asciiTheme="minorHAnsi" w:hAnsiTheme="minorHAnsi" w:cstheme="minorHAnsi"/>
          <w:bCs/>
          <w:i/>
          <w:sz w:val="22"/>
          <w:szCs w:val="22"/>
        </w:rPr>
      </w:pPr>
    </w:p>
    <w:p w:rsidR="00DA796F" w:rsidRPr="00DA796F" w:rsidRDefault="00DA796F" w:rsidP="00DA796F">
      <w:pPr>
        <w:pStyle w:val="Default"/>
        <w:spacing w:line="276" w:lineRule="auto"/>
        <w:jc w:val="both"/>
        <w:rPr>
          <w:rFonts w:asciiTheme="minorHAnsi" w:hAnsiTheme="minorHAnsi" w:cstheme="minorHAnsi"/>
          <w:sz w:val="22"/>
          <w:szCs w:val="22"/>
        </w:rPr>
      </w:pPr>
      <w:r w:rsidRPr="00DA796F">
        <w:rPr>
          <w:rFonts w:asciiTheme="minorHAnsi" w:hAnsiTheme="minorHAnsi" w:cstheme="minorHAnsi"/>
          <w:sz w:val="22"/>
          <w:szCs w:val="22"/>
        </w:rPr>
        <w:t>Informujemy, że od dnia 25 maja 2018 r. w zakresie przetwarzania danych osobowych zastosowanie ma Rozporządzenie Parlamentu Europejskiego i Rady Unii Europejskiej 2016</w:t>
      </w:r>
      <w:r>
        <w:rPr>
          <w:rFonts w:asciiTheme="minorHAnsi" w:hAnsiTheme="minorHAnsi" w:cstheme="minorHAnsi"/>
          <w:sz w:val="22"/>
          <w:szCs w:val="22"/>
        </w:rPr>
        <w:t xml:space="preserve">/679 z dnia 27 kwietnia 2016 r. </w:t>
      </w:r>
      <w:r>
        <w:rPr>
          <w:rFonts w:asciiTheme="minorHAnsi" w:hAnsiTheme="minorHAnsi" w:cstheme="minorHAnsi"/>
          <w:sz w:val="22"/>
          <w:szCs w:val="22"/>
        </w:rPr>
        <w:br/>
      </w:r>
      <w:bookmarkStart w:id="0" w:name="_GoBack"/>
      <w:bookmarkEnd w:id="0"/>
      <w:r w:rsidRPr="00DA796F">
        <w:rPr>
          <w:rFonts w:asciiTheme="minorHAnsi" w:hAnsiTheme="minorHAnsi" w:cstheme="minorHAnsi"/>
          <w:sz w:val="22"/>
          <w:szCs w:val="22"/>
        </w:rPr>
        <w:t xml:space="preserve">w sprawie ochrony osób fizycznych w związku z przetwarzaniem danych osobowych i w sprawie swobodnego przepływu takich danych oraz uchylenia dyrektywy 95/46/WE (tzw.„RODO”). </w:t>
      </w:r>
    </w:p>
    <w:p w:rsidR="00DA796F" w:rsidRPr="00DA796F" w:rsidRDefault="00DA796F" w:rsidP="00DA796F">
      <w:pPr>
        <w:pStyle w:val="Default"/>
        <w:spacing w:line="276" w:lineRule="auto"/>
        <w:jc w:val="both"/>
        <w:rPr>
          <w:rFonts w:asciiTheme="minorHAnsi" w:hAnsiTheme="minorHAnsi" w:cstheme="minorHAnsi"/>
          <w:sz w:val="22"/>
          <w:szCs w:val="22"/>
        </w:rPr>
      </w:pPr>
    </w:p>
    <w:p w:rsidR="00DA796F" w:rsidRPr="00DA796F" w:rsidRDefault="00DA796F" w:rsidP="00DA796F">
      <w:pPr>
        <w:pStyle w:val="Default"/>
        <w:spacing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Wobec powyższego informujemy, że: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1. Administratorem Pani/Pana danych osobowych jest Wójt Gminy Jarosław, ul. Piekarska 5, 37-500 Jarosław reprezentowany przez Wójta Panią Elżbietę Grunt.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2. Inspektorem Ochrony Danych jest </w:t>
      </w:r>
      <w:r w:rsidR="00402765">
        <w:rPr>
          <w:rFonts w:asciiTheme="minorHAnsi" w:hAnsiTheme="minorHAnsi" w:cstheme="minorHAnsi"/>
          <w:sz w:val="22"/>
          <w:szCs w:val="22"/>
        </w:rPr>
        <w:t xml:space="preserve">Artur </w:t>
      </w:r>
      <w:proofErr w:type="spellStart"/>
      <w:r w:rsidR="00402765">
        <w:rPr>
          <w:rFonts w:asciiTheme="minorHAnsi" w:hAnsiTheme="minorHAnsi" w:cstheme="minorHAnsi"/>
          <w:sz w:val="22"/>
          <w:szCs w:val="22"/>
        </w:rPr>
        <w:t>Bżdżoła</w:t>
      </w:r>
      <w:proofErr w:type="spellEnd"/>
      <w:r w:rsidR="00402765">
        <w:rPr>
          <w:rFonts w:asciiTheme="minorHAnsi" w:hAnsiTheme="minorHAnsi" w:cstheme="minorHAnsi"/>
          <w:sz w:val="22"/>
          <w:szCs w:val="22"/>
        </w:rPr>
        <w:t xml:space="preserve">, </w:t>
      </w:r>
      <w:r w:rsidRPr="00DA796F">
        <w:rPr>
          <w:rFonts w:asciiTheme="minorHAnsi" w:hAnsiTheme="minorHAnsi" w:cstheme="minorHAnsi"/>
          <w:sz w:val="22"/>
          <w:szCs w:val="22"/>
        </w:rPr>
        <w:t xml:space="preserve"> adres e-mail: </w:t>
      </w:r>
      <w:hyperlink r:id="rId4" w:history="1">
        <w:r w:rsidRPr="00DA796F">
          <w:rPr>
            <w:rStyle w:val="Hipercze"/>
            <w:rFonts w:asciiTheme="minorHAnsi" w:hAnsiTheme="minorHAnsi" w:cstheme="minorHAnsi"/>
            <w:sz w:val="22"/>
            <w:szCs w:val="22"/>
            <w:bdr w:val="none" w:sz="0" w:space="0" w:color="auto" w:frame="1"/>
            <w:shd w:val="clear" w:color="auto" w:fill="FFFFFF"/>
          </w:rPr>
          <w:t>iod@jaroslaw.itl.pl</w:t>
        </w:r>
      </w:hyperlink>
      <w:r w:rsidRPr="00DA796F">
        <w:rPr>
          <w:rFonts w:asciiTheme="minorHAnsi" w:hAnsiTheme="minorHAnsi" w:cstheme="minorHAnsi"/>
          <w:color w:val="333333"/>
          <w:sz w:val="22"/>
          <w:szCs w:val="22"/>
          <w:shd w:val="clear" w:color="auto" w:fill="FFFFFF"/>
        </w:rPr>
        <w:t>, telefon</w:t>
      </w:r>
      <w:r w:rsidRPr="00DA796F">
        <w:rPr>
          <w:rFonts w:asciiTheme="minorHAnsi" w:hAnsiTheme="minorHAnsi" w:cstheme="minorHAnsi"/>
          <w:sz w:val="22"/>
          <w:szCs w:val="22"/>
        </w:rPr>
        <w:t xml:space="preserve"> </w:t>
      </w:r>
      <w:r w:rsidRPr="00DA796F">
        <w:rPr>
          <w:rFonts w:asciiTheme="minorHAnsi" w:hAnsiTheme="minorHAnsi" w:cstheme="minorHAnsi"/>
          <w:color w:val="333333"/>
          <w:sz w:val="22"/>
          <w:szCs w:val="22"/>
          <w:shd w:val="clear" w:color="auto" w:fill="FFFFFF"/>
        </w:rPr>
        <w:t>16 6248633.</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3. Dane osobowe przetwarzane będą w oparciu o art. 6 ust. 3 ustawy o zasadach prowadzenia polityki rozwoju (Dz. U. z 2021 poz. 1057 t.j. z późn. zm.) w związku z prowadzonymi konsultacjami społecznymi projektu </w:t>
      </w:r>
      <w:r w:rsidRPr="00DA796F">
        <w:rPr>
          <w:rFonts w:asciiTheme="minorHAnsi" w:hAnsiTheme="minorHAnsi" w:cstheme="minorHAnsi"/>
          <w:bCs/>
          <w:i/>
          <w:sz w:val="22"/>
          <w:szCs w:val="22"/>
        </w:rPr>
        <w:t>Strategii Rozwoju Ponadlokalnego „Wspólny Rozwój” na lata 2022-2030.</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4. Dane osobowe przechowywane będą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 tj. dane osobowe będą przechowywane przez okres wynikający z klasyfikacji archiwizacyjnej (A) co oznacza wieczyste przechowywanie.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5. Pani/Pana dane nie będą przetwarzane w sposób zautomatyzowany, w tym nie będą podlegać profilowaniu.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6. Pani/Pana dane nie trafią poza Europejski Obszar Gospodarczy (obejmujący Unię Europejską, Norwegię, Lichtenstein i Islandię).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7. Podanie danych jest uregulowane w obowiązujących przepisach prawa.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8. Podanie danych osobowych jest dobrowolne, lecz niezbędne do udziału w konsultacjach społecznych. W przypadku niepodania danych osobowych Gmina Jarosław nie będzie mogło uwzględnić uwagi zgłoszonej w ramach konsultacji.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9. Państwa dane osobowe mogą być przekazywane: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 organom władzy publicznej oraz podmiotom wykonującym zadania publiczne lub działających na zlecenie organów władzy publicznej, w zakresie i w celach, które wynikają z przepisów powszechnie obowiązującego prawa; </w:t>
      </w:r>
    </w:p>
    <w:p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 innym podmiotom, które na podstawie stosownych umów podpisanych z Gminą Jarosław przetwarzają dane osobowe, dla których Administratorem jest Gmina Jarosław. </w:t>
      </w:r>
    </w:p>
    <w:p w:rsidR="00DA796F" w:rsidRPr="00DA796F" w:rsidRDefault="00DA796F" w:rsidP="00DA796F">
      <w:pPr>
        <w:pStyle w:val="Default"/>
        <w:spacing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10. Posiada Pani/Pan prawo dostępu do treści swoich danych osobowych oraz prawo do ich sprostowania, usunięcia, ograniczenia przetwarzania, prawo do sprzeciwu wobec przetwarzania oraz prawo do przenoszenia danych oraz prawo do wniesienia skargi do organu nadzorczego, którym jest Prezes Urzędu Ochrony Danych Osobowych z siedzibą ul. Stawki 2, 00-193 Warszawa, gdy przetwarzanie danych osobowych dokonywane jest z naruszeniem przepisów o ochronie danych. </w:t>
      </w:r>
    </w:p>
    <w:p w:rsidR="00DF4CD9" w:rsidRDefault="00DF4CD9"/>
    <w:sectPr w:rsidR="00DF4CD9" w:rsidSect="00F468DF">
      <w:pgSz w:w="11906" w:h="17338"/>
      <w:pgMar w:top="1853" w:right="1102" w:bottom="1417" w:left="123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36221"/>
    <w:rsid w:val="001C7163"/>
    <w:rsid w:val="0030255C"/>
    <w:rsid w:val="00402765"/>
    <w:rsid w:val="00417768"/>
    <w:rsid w:val="006901D8"/>
    <w:rsid w:val="006B56B7"/>
    <w:rsid w:val="00A36221"/>
    <w:rsid w:val="00A43D02"/>
    <w:rsid w:val="00AA36F5"/>
    <w:rsid w:val="00BE72FA"/>
    <w:rsid w:val="00D47D57"/>
    <w:rsid w:val="00D67B4F"/>
    <w:rsid w:val="00DA796F"/>
    <w:rsid w:val="00DF4CD9"/>
    <w:rsid w:val="00EE27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B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796F"/>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A796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jaroslaw.it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433</Words>
  <Characters>2599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kieltykaz</cp:lastModifiedBy>
  <cp:revision>4</cp:revision>
  <dcterms:created xsi:type="dcterms:W3CDTF">2022-10-06T09:08:00Z</dcterms:created>
  <dcterms:modified xsi:type="dcterms:W3CDTF">2022-10-06T09:50:00Z</dcterms:modified>
</cp:coreProperties>
</file>